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1017" w14:textId="77777777" w:rsidR="00F75EE2" w:rsidRPr="00F75EE2" w:rsidRDefault="00F75EE2" w:rsidP="00F75EE2">
      <w:pPr>
        <w:shd w:val="clear" w:color="auto" w:fill="FFFFFF"/>
        <w:spacing w:after="300" w:line="240" w:lineRule="auto"/>
        <w:jc w:val="center"/>
        <w:outlineLvl w:val="2"/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</w:pPr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INFORMARE</w:t>
      </w:r>
    </w:p>
    <w:p w14:paraId="2E8F4375" w14:textId="77777777" w:rsidR="00F75EE2" w:rsidRPr="00F75EE2" w:rsidRDefault="00F75EE2" w:rsidP="00F75EE2">
      <w:pPr>
        <w:shd w:val="clear" w:color="auto" w:fill="FFFFFF"/>
        <w:spacing w:line="240" w:lineRule="auto"/>
        <w:jc w:val="center"/>
        <w:outlineLvl w:val="2"/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</w:pP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Incepand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cu </w:t>
      </w:r>
      <w:proofErr w:type="spellStart"/>
      <w:proofErr w:type="gram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luna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 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ianuarie</w:t>
      </w:r>
      <w:proofErr w:type="spellEnd"/>
      <w:proofErr w:type="gram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2023, s-a 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schimbat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modalitatea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acordare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despagubirilor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pagubele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/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daunele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produse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speciile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de fauna de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interes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cinegetic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, ca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urmare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  a </w:t>
      </w:r>
      <w:proofErr w:type="spellStart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>publicarii</w:t>
      </w:r>
      <w:proofErr w:type="spellEnd"/>
      <w:r w:rsidRPr="00F75EE2">
        <w:rPr>
          <w:rFonts w:ascii="Montserrat" w:eastAsia="Times New Roman" w:hAnsi="Montserrat" w:cs="Times New Roman"/>
          <w:color w:val="333333"/>
          <w:kern w:val="0"/>
          <w:sz w:val="33"/>
          <w:szCs w:val="33"/>
          <w14:ligatures w14:val="none"/>
        </w:rPr>
        <w:t xml:space="preserve"> HG 3/2023.</w:t>
      </w:r>
    </w:p>
    <w:p w14:paraId="491BB825" w14:textId="77777777" w:rsidR="00F75EE2" w:rsidRPr="00F75EE2" w:rsidRDefault="00F75EE2" w:rsidP="00F75EE2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</w:pPr>
      <w:proofErr w:type="gram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Extras  din</w:t>
      </w:r>
      <w:proofErr w:type="gram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HG 3/2023</w:t>
      </w:r>
    </w:p>
    <w:p w14:paraId="477438B6" w14:textId="77777777" w:rsidR="00F75EE2" w:rsidRPr="00F75EE2" w:rsidRDefault="00F75EE2" w:rsidP="00F75EE2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</w:pPr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Art. 3. – 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(1)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Constatarea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evaluarea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culturilor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agricole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silvice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autovehiculelor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stabilirea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raspunderii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civile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despagubirilor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realizeaza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comisia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constatare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constituita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scop,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denumita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continuare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comisie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din care fac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parte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cate un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reprezentant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al:</w:t>
      </w:r>
    </w:p>
    <w:p w14:paraId="50B06CB7" w14:textId="77777777" w:rsidR="00F75EE2" w:rsidRPr="00F75EE2" w:rsidRDefault="00F75EE2" w:rsidP="00F75E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</w:pP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a)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unitatii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administrativ-teritoriale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suprafata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careia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s-a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b)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directiei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agricultura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judetene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culturilor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agricole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silvice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administratorului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drumului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autovehiculelor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dupa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caz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c)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structurii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teritoriale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autoritatii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publice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centrale care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raspunde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vanatoare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daca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fost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fondurile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intravilanul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/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intravilanele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cuprinse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schita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/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schitele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acestora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exemplare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speciile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anexa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nr. 1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Legea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 </w:t>
      </w:r>
      <w:hyperlink r:id="rId5" w:history="1">
        <w:r w:rsidRPr="00F75EE2">
          <w:rPr>
            <w:rFonts w:ascii="Montserrat" w:eastAsia="Times New Roman" w:hAnsi="Montserrat" w:cs="Times New Roman"/>
            <w:color w:val="333333"/>
            <w:kern w:val="0"/>
            <w:sz w:val="21"/>
            <w:szCs w:val="21"/>
            <w:u w:val="single"/>
            <w14:ligatures w14:val="none"/>
          </w:rPr>
          <w:t>407/2006</w:t>
        </w:r>
      </w:hyperlink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modificarile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completarile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ulterioare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structurii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teritoriale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gram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</w:t>
      </w:r>
      <w:proofErr w:type="gram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autoritatii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publice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centrale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protectia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mediului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daca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s-a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ariile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naturale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protejate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neincluse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fondurile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care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vanatoarea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nu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este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fost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exemplare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speciile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anexa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nr. 2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Legea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nr. 407/2006,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modificarile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completarile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ulterioare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indiferent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locul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producerii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dupa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caz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(2)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constatarea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a fi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prezenti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pagubit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reprezentantul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legal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ori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conventional 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acestuia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dupa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caz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gestionarul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faunei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fondul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care s-a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administratorul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ariei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naturale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protejate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daca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s-a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intr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-o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arie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naturala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protejata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neinclusa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intr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-un fond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care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vanatoarea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nu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este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(3)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Conducatorii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entitatilor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(1) au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desemna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reprezentantul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comisie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(4)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Primarul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afiseze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sediul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site-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primariei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:</w:t>
      </w:r>
    </w:p>
    <w:p w14:paraId="1B479714" w14:textId="77777777" w:rsidR="00F75EE2" w:rsidRPr="00F75EE2" w:rsidRDefault="00F75EE2" w:rsidP="00F75E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</w:pP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a)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planul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situatie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unitatii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administrativ-teritoriale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limitele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fondurilor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ariilor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naturale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protejate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pe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teritoriul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acesteia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datele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contact ale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gestionarilor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faunei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administratorilor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ariilor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naturale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protejate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transmise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structurile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teritoriale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autoritatii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publice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centrale care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raspunde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vanatoare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/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autoritatii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publice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centrale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protectia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mediului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dupa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caz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b) o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sinteza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succinta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prezentei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hotarari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Guvernului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cuprinda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neaparat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revin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culturi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agricole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silvice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precum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documentele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doveditoare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asociate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(5)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Primarul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unitatii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administrativ-teritoriale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inregistreze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sesizarile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scrise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primite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culturilor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agricole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silvice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lastRenderedPageBreak/>
        <w:t xml:space="preserve">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privire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prezenta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apropierea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interiorul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culturilor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agricole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silvice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apropierea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stupinelor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/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cirezilor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/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turmelor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/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cardurilor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exemplare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speciile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fauna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interes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care pot produce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transmita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ziua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primirii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confirmare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primire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gestionarul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faunei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fondul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/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administratorul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ariei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naturale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protejate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dupa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caz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pe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carei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suprafata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sunt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prezente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</w:p>
    <w:p w14:paraId="247B91A4" w14:textId="77777777" w:rsidR="00F75EE2" w:rsidRPr="00F75EE2" w:rsidRDefault="00F75EE2" w:rsidP="00F75EE2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</w:pPr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Art. 4. – 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(1)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Constatarea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evaluarea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se fac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numai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cererea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scrisa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pagubit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reprezentantului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legal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ori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conventional 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acestuia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depusa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inregistrata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unitatea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administrativ-teritoriala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teritoriul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careia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s-a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aceasta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Formularul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cererii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in format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tipizat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realizat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conform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anexei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nr. 1,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pune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dispozitia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solicitantului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unitatea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administrativ-teritoriala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teritoriul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careia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s-a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(2)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Cererea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(1)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completeaza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depune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sediul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unitatii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administrativ-teritoriale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termen de maximum 48 de ore de la data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constatarii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producerii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(3)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Convocarea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comisiei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3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(1), precum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persoanelor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mentionate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3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(2) se face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primar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scris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orice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mijloace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comunicare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confirmare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primire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in maximum 24 de ore de la data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inregistrarii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cererii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(1).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Convocarea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se face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numai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dupa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verifica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constata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solicitantul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este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reprezentantul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legal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ori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conventional 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culturii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agricole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silvice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domestic la care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refera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cererea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(4)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culturii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agricole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recolta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cultura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agricola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pana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data de 15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decembrie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gram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</w:t>
      </w:r>
      <w:proofErr w:type="gram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calendaristic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curs,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exceptia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pachetelor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agromediu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astfel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incat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cererile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(1) care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semnaleaza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ulterior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termen nu fac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obiectul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reglementarilor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prezentului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act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normativ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(5)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Membrii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comisiei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intrunesc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sediul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unitatii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administrativ-teritoriale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termen de maximum 48 de ore de la data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transmiterii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convocarii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(3), la data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ora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stabilita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unitatea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administrativ-teritoriala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dupa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consultarea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institutiilor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care fac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parte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comisie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(6)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Termenele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stabilite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ore/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zile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(2), (3), (5), (12)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(13),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incep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curga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ora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00.00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zile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lucratoare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ulterioare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celei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care s-a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constatat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/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fost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depusa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cererea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respectiv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fost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transmisa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convocarea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cazul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care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termenul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include o zi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mai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multe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zile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nelucratoare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prelungeste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corespunzator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implinirii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termenului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(2), (3)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(5).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(7)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Prevederile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(6)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aplica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cazul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care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programul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lucru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primarie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fost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suspendat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conditiile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legii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</w:p>
    <w:p w14:paraId="338EFCF9" w14:textId="77777777" w:rsidR="00F75EE2" w:rsidRPr="00F75EE2" w:rsidRDefault="00F75EE2" w:rsidP="00F75EE2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</w:pP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Obligatiile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ce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le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revin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proprietarilor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animale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prevenirea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pagubelor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ce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pot fi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cauzate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exemplare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din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specii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de fauna de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interes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cinegetic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 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cuprinse</w:t>
      </w:r>
      <w:proofErr w:type="spellEnd"/>
      <w:proofErr w:type="gram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anexele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nr. 1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2 la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Legea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vanatorii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protectiei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proofErr w:type="gram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fondului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 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cinegetic</w:t>
      </w:r>
      <w:proofErr w:type="spellEnd"/>
      <w:proofErr w:type="gram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nr. 407/2006, cu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modificarile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completarile</w:t>
      </w:r>
      <w:proofErr w:type="spellEnd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ulterioare</w:t>
      </w:r>
      <w:proofErr w:type="spellEnd"/>
    </w:p>
    <w:p w14:paraId="0F8B9F5F" w14:textId="77777777" w:rsidR="00F75EE2" w:rsidRPr="00F75EE2" w:rsidRDefault="00F75EE2" w:rsidP="00F75EE2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</w:pPr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   Art. 1. – 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prevenirea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pot fi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cauzate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exemplarele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speciile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fauna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interes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urmatoarele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: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a)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asigure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aflate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diferite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munci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b)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foloseasca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pasunatul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numai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suprafete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potrivit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legii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c)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adaposteasca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pe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timp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noapte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numai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locuri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imprejmuite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pazite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lastRenderedPageBreak/>
        <w:t xml:space="preserve">d)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deplaseze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padure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spre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locurile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adapat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numai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traseele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stabilite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scop,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comun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acord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persoana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juridica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gestioneaza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fauna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interes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perimetrul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respectiv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administratorul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suprafetei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respective de fond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forestier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e)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foloseasca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vetre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stupina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numai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suprafete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potrivit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legii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scop.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</w:r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   Art. 2. – 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(1)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despagubiri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cazul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produse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exemplare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speciile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anexele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nr. 1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2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Legea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 </w:t>
      </w:r>
      <w:hyperlink r:id="rId6" w:history="1">
        <w:r w:rsidRPr="00F75EE2">
          <w:rPr>
            <w:rFonts w:ascii="Montserrat" w:eastAsia="Times New Roman" w:hAnsi="Montserrat" w:cs="Times New Roman"/>
            <w:color w:val="333333"/>
            <w:kern w:val="0"/>
            <w:sz w:val="21"/>
            <w:szCs w:val="21"/>
            <w:u w:val="single"/>
            <w14:ligatures w14:val="none"/>
          </w:rPr>
          <w:t>nr. 407/2006</w:t>
        </w:r>
      </w:hyperlink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modificarile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completarile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ulterioare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trebuie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indeplineasca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toate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conditiile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specifice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1.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(2)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fac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dovada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indeplinirii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1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urmatoarele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:</w:t>
      </w:r>
    </w:p>
    <w:p w14:paraId="7A6DBADA" w14:textId="77777777" w:rsidR="00F75EE2" w:rsidRPr="00F75EE2" w:rsidRDefault="00F75EE2" w:rsidP="00F75E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</w:pP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a)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detinerea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numarului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caini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admis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conditiile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Legii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 </w:t>
      </w:r>
      <w:hyperlink r:id="rId7" w:history="1">
        <w:r w:rsidRPr="00F75EE2">
          <w:rPr>
            <w:rFonts w:ascii="Montserrat" w:eastAsia="Times New Roman" w:hAnsi="Montserrat" w:cs="Times New Roman"/>
            <w:color w:val="333333"/>
            <w:kern w:val="0"/>
            <w:sz w:val="21"/>
            <w:szCs w:val="21"/>
            <w:u w:val="single"/>
            <w14:ligatures w14:val="none"/>
          </w:rPr>
          <w:t>407/2006</w:t>
        </w:r>
      </w:hyperlink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modificarile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completarile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ulterioare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indeplinirea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1 lit. a)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c);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b)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contractul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incheiat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terenului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respectiv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in care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prevad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suprafetele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admise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indeplinirea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1 lit. b);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exceptie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raportat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prevederile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art. 23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(1) lit. b)-c)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alin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(2)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(3) din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Legea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 </w:t>
      </w:r>
      <w:hyperlink r:id="rId8" w:history="1">
        <w:r w:rsidRPr="00F75EE2">
          <w:rPr>
            <w:rFonts w:ascii="Montserrat" w:eastAsia="Times New Roman" w:hAnsi="Montserrat" w:cs="Times New Roman"/>
            <w:color w:val="333333"/>
            <w:kern w:val="0"/>
            <w:sz w:val="21"/>
            <w:szCs w:val="21"/>
            <w:u w:val="single"/>
            <w14:ligatures w14:val="none"/>
          </w:rPr>
          <w:t>nr. 407/2006</w:t>
        </w:r>
      </w:hyperlink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modificarile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completarile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ulterioare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vor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prezenta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dupa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caz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acordul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scris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detinatorului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teren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agricol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care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pasuneaza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care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este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inregistrat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unitatea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administrativ-teritoriala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dovada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detinerii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orice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titlu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terenului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agricol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care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pasuneaza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acordul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scris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padurii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gestionarului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fondului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cinegetic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fondul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forestier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privat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care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pasuneaza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c)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constatarea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la fata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locului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comisia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constatare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evaluare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asigurarii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conditiilor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adapostire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timp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noapte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indeplinirea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1 lit. c);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d)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aprobarea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lege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trecerea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/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pasunatul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fondul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forestier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situatia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1 lit. d);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e)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existenta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cel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putin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unei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persoane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raspunzatoare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asigurarea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pazei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conditiilor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adapostire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pe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timpul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noptii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cazul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turmelor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cirezilor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aflate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pasunat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indeplinirea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1 lit. a)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c);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  <w:t xml:space="preserve">f)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documente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specifice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potrivit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Legii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apiculturii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 </w:t>
      </w:r>
      <w:hyperlink r:id="rId9" w:history="1">
        <w:r w:rsidRPr="00F75EE2">
          <w:rPr>
            <w:rFonts w:ascii="Montserrat" w:eastAsia="Times New Roman" w:hAnsi="Montserrat" w:cs="Times New Roman"/>
            <w:color w:val="333333"/>
            <w:kern w:val="0"/>
            <w:sz w:val="21"/>
            <w:szCs w:val="21"/>
            <w:u w:val="single"/>
            <w14:ligatures w14:val="none"/>
          </w:rPr>
          <w:t>nr. 383/2013</w:t>
        </w:r>
      </w:hyperlink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cu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modificarile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completarile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ulterioare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,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pentru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indeplinirea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obligatiei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1 lit. e).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</w:r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   Art. 3. – 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Modul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indeplinire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gram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</w:t>
      </w:r>
      <w:proofErr w:type="gram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obligatiilor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1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consemneaza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procesul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-verbal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constatare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pagubelor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catre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comisia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constituita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scop.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br/>
      </w:r>
      <w:r w:rsidRPr="00F75EE2">
        <w:rPr>
          <w:rFonts w:ascii="Montserrat" w:eastAsia="Times New Roman" w:hAnsi="Montserrat" w:cs="Times New Roman"/>
          <w:b/>
          <w:bCs/>
          <w:color w:val="747474"/>
          <w:kern w:val="0"/>
          <w:sz w:val="21"/>
          <w:szCs w:val="21"/>
          <w14:ligatures w14:val="none"/>
        </w:rPr>
        <w:t>   Art. 4. – </w:t>
      </w:r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Sunt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exceptati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de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obligatiile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prevazute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art. 1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2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proprietarii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ale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caror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domestice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se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afla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in propria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gospodarie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.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Acesti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proprietari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trebuie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dovedeasca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prin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documente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ca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animalele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sunt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inregistrate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primarie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si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la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medicul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 xml:space="preserve"> </w:t>
      </w:r>
      <w:proofErr w:type="spellStart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veterinar</w:t>
      </w:r>
      <w:proofErr w:type="spellEnd"/>
      <w:r w:rsidRPr="00F75EE2">
        <w:rPr>
          <w:rFonts w:ascii="Montserrat" w:eastAsia="Times New Roman" w:hAnsi="Montserrat" w:cs="Times New Roman"/>
          <w:color w:val="747474"/>
          <w:kern w:val="0"/>
          <w:sz w:val="21"/>
          <w:szCs w:val="21"/>
          <w14:ligatures w14:val="none"/>
        </w:rPr>
        <w:t>.</w:t>
      </w:r>
    </w:p>
    <w:p w14:paraId="101F8F78" w14:textId="77777777" w:rsidR="00457188" w:rsidRDefault="00457188"/>
    <w:sectPr w:rsidR="004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17A"/>
    <w:multiLevelType w:val="multilevel"/>
    <w:tmpl w:val="59F46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209CF"/>
    <w:multiLevelType w:val="multilevel"/>
    <w:tmpl w:val="F0EC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882430">
    <w:abstractNumId w:val="1"/>
  </w:num>
  <w:num w:numId="2" w16cid:durableId="72125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1B"/>
    <w:rsid w:val="00457188"/>
    <w:rsid w:val="00CF2A1B"/>
    <w:rsid w:val="00F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91E19-619A-4E8E-B69A-2A315D81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390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60040702/1" TargetMode="External"/><Relationship Id="rId3" Type="http://schemas.openxmlformats.org/officeDocument/2006/relationships/settings" Target="settings.xml"/><Relationship Id="rId7" Type="http://schemas.openxmlformats.org/officeDocument/2006/relationships/hyperlink" Target="doc:106004070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oc:1060040702/1" TargetMode="External"/><Relationship Id="rId11" Type="http://schemas.openxmlformats.org/officeDocument/2006/relationships/theme" Target="theme/theme1.xml"/><Relationship Id="rId5" Type="http://schemas.openxmlformats.org/officeDocument/2006/relationships/hyperlink" Target="doc:1060040702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doc:11300383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UAT Scoarta18</dc:creator>
  <cp:keywords/>
  <dc:description/>
  <cp:lastModifiedBy>UAT Scoarta18</cp:lastModifiedBy>
  <cp:revision>3</cp:revision>
  <cp:lastPrinted>2023-05-12T09:37:00Z</cp:lastPrinted>
  <dcterms:created xsi:type="dcterms:W3CDTF">2023-05-12T09:37:00Z</dcterms:created>
  <dcterms:modified xsi:type="dcterms:W3CDTF">2023-05-12T09:37:00Z</dcterms:modified>
</cp:coreProperties>
</file>